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7ED01FA5"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B00769">
        <w:rPr>
          <w:rFonts w:ascii="Times" w:hAnsi="Times"/>
          <w:b/>
          <w:bCs/>
          <w:sz w:val="22"/>
          <w:szCs w:val="22"/>
        </w:rPr>
        <w:t>S</w:t>
      </w:r>
      <w:r w:rsidR="00CD02AD">
        <w:rPr>
          <w:rFonts w:ascii="Times" w:hAnsi="Times"/>
          <w:b/>
          <w:bCs/>
          <w:sz w:val="22"/>
          <w:szCs w:val="22"/>
        </w:rPr>
        <w:t xml:space="preserve"> </w:t>
      </w:r>
      <w:r w:rsidR="00F158A2">
        <w:rPr>
          <w:rFonts w:ascii="Times" w:hAnsi="Times"/>
          <w:b/>
          <w:bCs/>
          <w:sz w:val="22"/>
          <w:szCs w:val="22"/>
        </w:rPr>
        <w:t>2024</w:t>
      </w:r>
      <w:r w:rsidR="00B00769">
        <w:rPr>
          <w:rFonts w:ascii="Times" w:hAnsi="Times"/>
          <w:b/>
          <w:bCs/>
          <w:sz w:val="22"/>
          <w:szCs w:val="22"/>
        </w:rPr>
        <w:t>-2025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C423964"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0740D2">
        <w:rPr>
          <w:rFonts w:ascii="Times" w:hAnsi="Times"/>
          <w:b/>
          <w:bCs/>
          <w:sz w:val="22"/>
          <w:szCs w:val="22"/>
        </w:rPr>
        <w:t>V</w:t>
      </w:r>
      <w:r w:rsidR="00F158A2">
        <w:rPr>
          <w:rFonts w:ascii="Times" w:hAnsi="Times"/>
          <w:b/>
          <w:bCs/>
          <w:sz w:val="22"/>
          <w:szCs w:val="22"/>
        </w:rPr>
        <w:t>OCABLE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35F6CAD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w:t>
      </w:r>
      <w:proofErr w:type="gramStart"/>
      <w:r w:rsidR="00A24BAC" w:rsidRPr="00245D92">
        <w:rPr>
          <w:rFonts w:ascii="Times" w:hAnsi="Times"/>
          <w:b/>
          <w:bCs/>
          <w:sz w:val="22"/>
          <w:szCs w:val="22"/>
        </w:rPr>
        <w:t xml:space="preserve">COUPERIN </w:t>
      </w:r>
      <w:r w:rsidR="004B76D6">
        <w:rPr>
          <w:rFonts w:ascii="Times" w:hAnsi="Times"/>
          <w:b/>
          <w:bCs/>
          <w:sz w:val="22"/>
          <w:szCs w:val="22"/>
        </w:rPr>
        <w:t xml:space="preserve"> Plateforme</w:t>
      </w:r>
      <w:proofErr w:type="gramEnd"/>
      <w:r w:rsidR="004B76D6">
        <w:rPr>
          <w:rFonts w:ascii="Times" w:hAnsi="Times"/>
          <w:b/>
          <w:bCs/>
          <w:sz w:val="22"/>
          <w:szCs w:val="22"/>
        </w:rPr>
        <w:t xml:space="preserve"> numérique Vocable</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2618286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b/>
          <w:bCs/>
          <w:snapToGrid w:val="0"/>
          <w:color w:val="000000"/>
          <w:sz w:val="22"/>
          <w:szCs w:val="22"/>
        </w:rPr>
        <w:t>NOM LEGAL COMPLET DE L’</w:t>
      </w:r>
      <w:r w:rsidRPr="00C95717">
        <w:rPr>
          <w:rFonts w:ascii="Times" w:hAnsi="Times"/>
          <w:b/>
          <w:bCs/>
          <w:caps/>
          <w:sz w:val="22"/>
          <w:szCs w:val="22"/>
        </w:rPr>
        <w:t>éDITEUR ou du diffuseur</w:t>
      </w:r>
      <w:r w:rsidRPr="00245D92">
        <w:rPr>
          <w:rFonts w:ascii="Times" w:hAnsi="Times"/>
          <w:snapToGrid w:val="0"/>
          <w:color w:val="000000"/>
          <w:sz w:val="22"/>
          <w:szCs w:val="22"/>
        </w:rPr>
        <w:t>]</w:t>
      </w:r>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NOM DU REPRÉSENTANT</w:t>
      </w:r>
      <w:r w:rsidRPr="00245D92">
        <w:rPr>
          <w:rFonts w:ascii="Times" w:hAnsi="Times"/>
          <w:snapToGrid w:val="0"/>
          <w:color w:val="000000"/>
          <w:sz w:val="22"/>
          <w:szCs w:val="22"/>
        </w:rPr>
        <w:t>]</w:t>
      </w:r>
    </w:p>
    <w:p w14:paraId="682DCB2F"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TITRE DU REPRÉSENTANT</w:t>
      </w:r>
      <w:r w:rsidRPr="00245D92">
        <w:rPr>
          <w:rFonts w:ascii="Times" w:hAnsi="Times"/>
          <w:snapToGrid w:val="0"/>
          <w:color w:val="000000"/>
          <w:sz w:val="22"/>
          <w:szCs w:val="22"/>
        </w:rPr>
        <w: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1D0D19EF"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Pr="00C25C22">
        <w:rPr>
          <w:rFonts w:ascii="Times" w:hAnsi="Times"/>
          <w:i/>
          <w:snapToGrid w:val="0"/>
          <w:color w:val="000000"/>
          <w:sz w:val="22"/>
          <w:szCs w:val="22"/>
        </w:rPr>
        <w:t xml:space="preserve">BREF DESCRIPTIF DES </w:t>
      </w:r>
      <w:r w:rsidRPr="00C25C22">
        <w:rPr>
          <w:rFonts w:ascii="Times" w:hAnsi="Times"/>
          <w:i/>
          <w:caps/>
          <w:snapToGrid w:val="0"/>
          <w:color w:val="000000"/>
          <w:sz w:val="22"/>
          <w:szCs w:val="22"/>
        </w:rPr>
        <w:t>éléments</w:t>
      </w:r>
      <w:r w:rsidRPr="00C25C22">
        <w:rPr>
          <w:rFonts w:ascii="Times" w:hAnsi="Times"/>
          <w:i/>
          <w:snapToGrid w:val="0"/>
          <w:color w:val="000000"/>
          <w:sz w:val="22"/>
          <w:szCs w:val="22"/>
        </w:rPr>
        <w:t xml:space="preserve"> FAISANT L’OBJET DU </w:t>
      </w:r>
      <w:r w:rsidR="00575F93">
        <w:rPr>
          <w:rFonts w:ascii="Times" w:hAnsi="Times"/>
          <w:i/>
          <w:snapToGrid w:val="0"/>
          <w:color w:val="000000"/>
          <w:sz w:val="22"/>
          <w:szCs w:val="22"/>
        </w:rPr>
        <w:t>CONTRAT</w:t>
      </w:r>
      <w:r w:rsidRPr="00C25C22">
        <w:rPr>
          <w:rFonts w:ascii="Times" w:hAnsi="Times"/>
          <w:i/>
          <w:snapToGrid w:val="0"/>
          <w:color w:val="000000"/>
          <w:sz w:val="22"/>
          <w:szCs w:val="22"/>
        </w:rPr>
        <w:t> ;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Pr="00C95717">
        <w:rPr>
          <w:rFonts w:ascii="Times" w:hAnsi="Times"/>
          <w:snapToGrid w:val="0"/>
          <w:color w:val="000000"/>
          <w:sz w:val="22"/>
          <w:szCs w:val="22"/>
        </w:rPr>
        <w:t>NOM DE L’ L’</w:t>
      </w:r>
      <w:r w:rsidRPr="00C95717">
        <w:rPr>
          <w:rFonts w:ascii="Times" w:hAnsi="Times"/>
          <w:caps/>
          <w:sz w:val="22"/>
          <w:szCs w:val="22"/>
        </w:rPr>
        <w:t>éditeur ou du diffuseur</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Pr="00C25C22">
        <w:rPr>
          <w:rFonts w:ascii="Times" w:hAnsi="Times"/>
          <w:i/>
          <w:snapToGrid w:val="0"/>
          <w:color w:val="000000"/>
          <w:sz w:val="22"/>
          <w:szCs w:val="22"/>
        </w:rPr>
        <w:t>BREF DESCRIPTIF DU SYSTÈME OU DE LA PLATE-FORME</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5E176D43"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004B76D6">
        <w:rPr>
          <w:rFonts w:ascii="Times" w:hAnsi="Times"/>
          <w:sz w:val="22"/>
          <w:szCs w:val="22"/>
        </w:rPr>
        <w:t xml:space="preserve"> </w:t>
      </w:r>
      <w:r w:rsidRPr="00660E29">
        <w:rPr>
          <w:rFonts w:ascii="Times" w:hAnsi="Times"/>
          <w:sz w:val="22"/>
          <w:szCs w:val="22"/>
        </w:rPr>
        <w:t>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w:t>
      </w:r>
      <w:proofErr w:type="gramStart"/>
      <w:r w:rsidRPr="00660E29">
        <w:rPr>
          <w:rFonts w:ascii="Times" w:hAnsi="Times"/>
          <w:sz w:val="22"/>
          <w:szCs w:val="22"/>
        </w:rPr>
        <w:t>comme par exemple</w:t>
      </w:r>
      <w:proofErr w:type="gramEnd"/>
      <w:r w:rsidRPr="00660E29">
        <w:rPr>
          <w:rFonts w:ascii="Times" w:hAnsi="Times"/>
          <w:sz w:val="22"/>
          <w:szCs w:val="22"/>
        </w:rPr>
        <w:t xml:space="preserv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5DE17620" w:rsidR="00F84107"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sidR="00F84107">
        <w:rPr>
          <w:rFonts w:ascii="Times" w:hAnsi="Times"/>
          <w:snapToGrid w:val="0"/>
          <w:color w:val="000000"/>
          <w:sz w:val="22"/>
          <w:szCs w:val="22"/>
        </w:rPr>
        <w:t xml:space="preserve"> </w:t>
      </w:r>
      <w:bookmarkStart w:id="0" w:name="_Hlk132643711"/>
      <w:r w:rsidR="00F84107">
        <w:rPr>
          <w:rFonts w:ascii="Times" w:hAnsi="Times"/>
          <w:snapToGrid w:val="0"/>
          <w:color w:val="000000"/>
          <w:sz w:val="22"/>
          <w:szCs w:val="22"/>
        </w:rPr>
        <w:t xml:space="preserve">et à l’ordonnance </w:t>
      </w:r>
      <w:r w:rsidR="00F84107" w:rsidRPr="00F84107">
        <w:rPr>
          <w:rFonts w:ascii="Times" w:hAnsi="Times"/>
          <w:snapToGrid w:val="0"/>
          <w:color w:val="000000"/>
          <w:sz w:val="22"/>
          <w:szCs w:val="22"/>
        </w:rPr>
        <w:t>n° 2021-1518 du 24 novembre 2021</w:t>
      </w:r>
    </w:p>
    <w:p w14:paraId="10C524AA" w14:textId="773AA735" w:rsidR="00F84107" w:rsidRDefault="00CD02AD">
      <w:pPr>
        <w:jc w:val="both"/>
        <w:rPr>
          <w:rFonts w:ascii="Times" w:hAnsi="Times"/>
          <w:snapToGrid w:val="0"/>
          <w:color w:val="000000"/>
          <w:sz w:val="22"/>
          <w:szCs w:val="22"/>
        </w:rPr>
      </w:pPr>
      <w:hyperlink r:id="rId8" w:history="1">
        <w:r w:rsidR="00F84107" w:rsidRPr="00AD5AEF">
          <w:rPr>
            <w:rStyle w:val="Lienhypertexte"/>
            <w:rFonts w:ascii="Times" w:hAnsi="Times"/>
            <w:snapToGrid w:val="0"/>
            <w:sz w:val="22"/>
            <w:szCs w:val="22"/>
          </w:rPr>
          <w:t>https://www.legifrance.gouv.fr/jorf/id/JORFTEXT000044362034</w:t>
        </w:r>
      </w:hyperlink>
      <w:r w:rsidR="00F84107">
        <w:rPr>
          <w:rFonts w:ascii="Times" w:hAnsi="Times"/>
          <w:snapToGrid w:val="0"/>
          <w:color w:val="000000"/>
          <w:sz w:val="22"/>
          <w:szCs w:val="22"/>
        </w:rPr>
        <w:t xml:space="preserve"> voir aussi sur le site du Ministère « </w:t>
      </w:r>
      <w:r w:rsidR="00F84107" w:rsidRPr="00F84107">
        <w:rPr>
          <w:rFonts w:ascii="Times" w:hAnsi="Times"/>
          <w:snapToGrid w:val="0"/>
          <w:color w:val="000000"/>
          <w:sz w:val="22"/>
          <w:szCs w:val="22"/>
        </w:rPr>
        <w:t>La fouille de textes et de données à des fins de recherche : une pratique confirmée et désormais opérationnelle en droit français</w:t>
      </w:r>
      <w:r w:rsidR="00F84107">
        <w:rPr>
          <w:rFonts w:ascii="Times" w:hAnsi="Times"/>
          <w:snapToGrid w:val="0"/>
          <w:color w:val="000000"/>
          <w:sz w:val="22"/>
          <w:szCs w:val="22"/>
        </w:rPr>
        <w:t> »</w:t>
      </w:r>
    </w:p>
    <w:p w14:paraId="39C13FA0" w14:textId="36F675D6" w:rsidR="00F84107" w:rsidRDefault="00F84107">
      <w:pPr>
        <w:jc w:val="both"/>
        <w:rPr>
          <w:rFonts w:ascii="Times" w:hAnsi="Times"/>
          <w:snapToGrid w:val="0"/>
          <w:color w:val="000000"/>
          <w:sz w:val="22"/>
          <w:szCs w:val="22"/>
        </w:rPr>
      </w:pPr>
      <w:r w:rsidRPr="00F84107">
        <w:rPr>
          <w:rFonts w:ascii="Times" w:hAnsi="Times"/>
          <w:snapToGrid w:val="0"/>
          <w:color w:val="000000"/>
          <w:sz w:val="22"/>
          <w:szCs w:val="22"/>
        </w:rPr>
        <w:t xml:space="preserve"> </w:t>
      </w:r>
      <w:hyperlink r:id="rId9" w:history="1">
        <w:r w:rsidRPr="00AD5AEF">
          <w:rPr>
            <w:rStyle w:val="Lienhypertexte"/>
            <w:rFonts w:ascii="Times" w:hAnsi="Times"/>
            <w:snapToGrid w:val="0"/>
            <w:sz w:val="22"/>
            <w:szCs w:val="22"/>
          </w:rPr>
          <w:t>https://www.ouvrirlascience.fr/la-fouille-de-textes-et-de-donnees-a-des-fins-de-recherche-une-pratique-confirmee-et-desormais-operationnelle-en-droit-francais/</w:t>
        </w:r>
      </w:hyperlink>
    </w:p>
    <w:bookmarkEnd w:id="0"/>
    <w:p w14:paraId="61769138" w14:textId="77777777" w:rsidR="00F84107" w:rsidRDefault="00F84107">
      <w:pPr>
        <w:jc w:val="both"/>
        <w:rPr>
          <w:rFonts w:ascii="Times" w:hAnsi="Times"/>
          <w:snapToGrid w:val="0"/>
          <w:color w:val="000000"/>
          <w:sz w:val="22"/>
          <w:szCs w:val="22"/>
        </w:rPr>
      </w:pPr>
    </w:p>
    <w:p w14:paraId="3C42BC5E" w14:textId="50CE7992"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w:t>
      </w:r>
      <w:r w:rsidR="00F84107">
        <w:rPr>
          <w:rFonts w:ascii="Times" w:hAnsi="Times"/>
          <w:snapToGrid w:val="0"/>
          <w:color w:val="000000"/>
          <w:sz w:val="22"/>
          <w:szCs w:val="22"/>
        </w:rPr>
        <w:t>autorisés, distribuer</w:t>
      </w:r>
      <w:r>
        <w:rPr>
          <w:rFonts w:ascii="Times" w:hAnsi="Times"/>
          <w:snapToGrid w:val="0"/>
          <w:color w:val="000000"/>
          <w:sz w:val="22"/>
          <w:szCs w:val="22"/>
        </w:rPr>
        <w:t xml:space="preserve">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lastRenderedPageBreak/>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ECA3D56" w:rsidR="0035672A" w:rsidRDefault="00CE06E7" w:rsidP="00346CCA">
      <w:pPr>
        <w:jc w:val="both"/>
      </w:pPr>
      <w:r>
        <w:t>Les deux</w:t>
      </w:r>
      <w:r w:rsidR="00346CCA">
        <w:t xml:space="preserve"> </w:t>
      </w:r>
      <w:r>
        <w:t xml:space="preserve">parties se conformeront </w:t>
      </w:r>
      <w:proofErr w:type="gramStart"/>
      <w:r>
        <w:t>à</w:t>
      </w:r>
      <w:r w:rsidR="00346CCA">
        <w:t xml:space="preserve">  toutes</w:t>
      </w:r>
      <w:proofErr w:type="gramEnd"/>
      <w:r w:rsidR="00346CCA">
        <w:t xml:space="preserve">  les  exigences  de  la Législation  sur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2A74FDB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7783EC36"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4913F7AE"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 xml:space="preserve">années de plus sans frais supplémentaires. Le Concédant </w:t>
      </w:r>
      <w:r w:rsidRPr="0006107A">
        <w:rPr>
          <w:rFonts w:ascii="Times" w:hAnsi="Times"/>
          <w:snapToGrid w:val="0"/>
          <w:sz w:val="22"/>
          <w:szCs w:val="22"/>
        </w:rPr>
        <w:lastRenderedPageBreak/>
        <w:t>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0805681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lastRenderedPageBreak/>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DFD1B72" w:rsidR="00A24BAC" w:rsidRPr="008F6F6B" w:rsidRDefault="00A24BAC">
      <w:pPr>
        <w:jc w:val="both"/>
        <w:rPr>
          <w:rFonts w:ascii="Times" w:hAnsi="Times"/>
          <w:strike/>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057126A7" w:rsidR="00CE06E7" w:rsidRPr="008F6F6B" w:rsidRDefault="00CE06E7" w:rsidP="00CE06E7">
      <w:pPr>
        <w:ind w:right="-1"/>
        <w:rPr>
          <w:rFonts w:cstheme="minorHAnsi"/>
          <w:sz w:val="24"/>
        </w:rPr>
      </w:pPr>
      <w:r w:rsidRPr="008F6F6B">
        <w:rPr>
          <w:rFonts w:cstheme="minorHAnsi"/>
          <w:sz w:val="24"/>
        </w:rPr>
        <w:t>P = le montant de la pénalité en euros, R = nombre de jours de défaut d’accès continu aux Abonnements à compter 4</w:t>
      </w:r>
      <w:r w:rsidRPr="008F6F6B">
        <w:rPr>
          <w:rFonts w:cstheme="minorHAnsi"/>
          <w:sz w:val="24"/>
          <w:vertAlign w:val="superscript"/>
        </w:rPr>
        <w:t>ème</w:t>
      </w:r>
      <w:r w:rsidRPr="008F6F6B">
        <w:rPr>
          <w:rFonts w:cstheme="minorHAnsi"/>
          <w:sz w:val="24"/>
        </w:rPr>
        <w:t xml:space="preserve"> jour de défaut d’accès continu ou du 9eme </w:t>
      </w:r>
      <w:proofErr w:type="gramStart"/>
      <w:r w:rsidRPr="008F6F6B">
        <w:rPr>
          <w:rFonts w:cstheme="minorHAnsi"/>
          <w:sz w:val="24"/>
        </w:rPr>
        <w:t xml:space="preserve">jour  </w:t>
      </w:r>
      <w:proofErr w:type="spellStart"/>
      <w:r w:rsidRPr="008F6F6B">
        <w:rPr>
          <w:rFonts w:cstheme="minorHAnsi"/>
          <w:sz w:val="24"/>
        </w:rPr>
        <w:t>cumumlé</w:t>
      </w:r>
      <w:proofErr w:type="spellEnd"/>
      <w:proofErr w:type="gramEnd"/>
      <w:r w:rsidRPr="008F6F6B">
        <w:rPr>
          <w:rFonts w:cstheme="minorHAnsi"/>
          <w:sz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lastRenderedPageBreak/>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309020E6"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07632507" w:rsidR="00DA055B" w:rsidRPr="00CE06E7" w:rsidRDefault="001A6D85" w:rsidP="001E371B">
      <w:pPr>
        <w:rPr>
          <w:rFonts w:ascii="Times" w:hAnsi="Times" w:cs="Calibri"/>
        </w:rPr>
      </w:pPr>
      <w:r w:rsidRPr="00CE06E7">
        <w:rPr>
          <w:rFonts w:ascii="Times" w:hAnsi="Times"/>
          <w:snapToGrid w:val="0"/>
        </w:rPr>
        <w:t>6.12</w:t>
      </w:r>
      <w:r w:rsidR="00DA055B" w:rsidRPr="00CE06E7">
        <w:rPr>
          <w:rFonts w:ascii="Times" w:hAnsi="Times"/>
          <w:snapToGrid w:val="0"/>
        </w:rPr>
        <w:t xml:space="preserve"> </w:t>
      </w:r>
      <w:r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Pr="00CE06E7">
        <w:rPr>
          <w:rStyle w:val="Appelnotedebasdep"/>
          <w:rFonts w:ascii="Times" w:hAnsi="Times"/>
          <w:sz w:val="22"/>
          <w:szCs w:val="22"/>
        </w:rPr>
        <w:footnoteReference w:id="5"/>
      </w:r>
      <w:r w:rsidR="001356CA" w:rsidRPr="00CE06E7">
        <w:rPr>
          <w:rFonts w:ascii="Times" w:hAnsi="Times" w:cs="Calibri"/>
        </w:rPr>
        <w:t xml:space="preserve"> pour les revues et e-books, correspondant à la norme NISO RP-9-2014</w:t>
      </w:r>
      <w:r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lastRenderedPageBreak/>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lastRenderedPageBreak/>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70A5B49D"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lastRenderedPageBreak/>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F22064C"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w:t>
      </w:r>
      <w:r w:rsidR="00DF2C59">
        <w:rPr>
          <w:rFonts w:ascii="Times" w:hAnsi="Times"/>
          <w:color w:val="auto"/>
          <w:szCs w:val="22"/>
        </w:rPr>
        <w:t>-</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77777777" w:rsidR="00A24BAC" w:rsidRPr="002D7EC2" w:rsidRDefault="00A24BAC">
      <w:pPr>
        <w:jc w:val="both"/>
        <w:rPr>
          <w:rFonts w:ascii="Times" w:hAnsi="Times"/>
          <w:sz w:val="22"/>
          <w:szCs w:val="22"/>
        </w:rPr>
      </w:pPr>
      <w:r w:rsidRPr="002D7EC2">
        <w:rPr>
          <w:rFonts w:ascii="Times" w:hAnsi="Times"/>
          <w:sz w:val="22"/>
          <w:szCs w:val="22"/>
        </w:rPr>
        <w:t>L’augmentation annuelle maximum est de [</w:t>
      </w:r>
      <w:r w:rsidRPr="005F7CEB">
        <w:rPr>
          <w:rFonts w:ascii="Times" w:hAnsi="Times"/>
          <w:sz w:val="22"/>
          <w:szCs w:val="22"/>
        </w:rPr>
        <w:t>X</w:t>
      </w:r>
      <w:r w:rsidRPr="002D7EC2">
        <w:rPr>
          <w:rFonts w:ascii="Times" w:hAnsi="Times"/>
          <w:sz w:val="22"/>
          <w:szCs w:val="22"/>
        </w:rPr>
        <w:t xml:space="preserve">] % pour le papier et l’électronique. Cette augmentation sera calculée </w:t>
      </w:r>
      <w:r w:rsidRPr="005F7CEB">
        <w:rPr>
          <w:rFonts w:ascii="Times" w:hAnsi="Times"/>
          <w:sz w:val="22"/>
          <w:szCs w:val="22"/>
        </w:rPr>
        <w:t>[…]</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lastRenderedPageBreak/>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Les établissements qui passent au tout électronique bénéficient d’une remise tarifaire de [</w:t>
      </w:r>
      <w:r w:rsidRPr="005F7CEB">
        <w:rPr>
          <w:rFonts w:ascii="Times" w:hAnsi="Times"/>
          <w:snapToGrid w:val="0"/>
          <w:sz w:val="22"/>
          <w:szCs w:val="22"/>
        </w:rPr>
        <w:t>X</w:t>
      </w:r>
      <w:r w:rsidRPr="002D7EC2">
        <w:rPr>
          <w:rFonts w:ascii="Times" w:hAnsi="Times"/>
          <w:snapToGrid w:val="0"/>
          <w:sz w:val="22"/>
          <w:szCs w:val="22"/>
        </w:rPr>
        <w:t>] % pour l’achat des revues papier auxquels ils étaient précédemment abonnés.</w:t>
      </w:r>
    </w:p>
    <w:p w14:paraId="2A6403CC" w14:textId="77777777" w:rsidR="00A24BAC" w:rsidRPr="002D7EC2" w:rsidRDefault="00A24BAC">
      <w:pPr>
        <w:pStyle w:val="Corpsdetexte3"/>
        <w:rPr>
          <w:rFonts w:ascii="Times" w:hAnsi="Times"/>
          <w:i w:val="0"/>
          <w:color w:val="auto"/>
          <w:szCs w:val="22"/>
        </w:rPr>
      </w:pPr>
      <w:r w:rsidRPr="002D7EC2">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 xml:space="preserve">Préciser que la finalité est l’exploitation des métadonnées à des fins de date ou </w:t>
      </w:r>
      <w:proofErr w:type="spellStart"/>
      <w:r w:rsidRPr="005F7CEB">
        <w:rPr>
          <w:rFonts w:ascii="Times" w:hAnsi="Times"/>
          <w:i/>
          <w:snapToGrid w:val="0"/>
          <w:sz w:val="22"/>
          <w:szCs w:val="22"/>
        </w:rPr>
        <w:t>text-mini</w:t>
      </w:r>
      <w:r w:rsidR="005F7CEB" w:rsidRPr="005F7CEB">
        <w:rPr>
          <w:rFonts w:ascii="Times" w:hAnsi="Times"/>
          <w:i/>
          <w:snapToGrid w:val="0"/>
          <w:sz w:val="22"/>
          <w:szCs w:val="22"/>
        </w:rPr>
        <w:t>n</w:t>
      </w:r>
      <w:r w:rsidRPr="005F7CEB">
        <w:rPr>
          <w:rFonts w:ascii="Times" w:hAnsi="Times"/>
          <w:i/>
          <w:snapToGrid w:val="0"/>
          <w:sz w:val="22"/>
          <w:szCs w:val="22"/>
        </w:rPr>
        <w:t>g</w:t>
      </w:r>
      <w:proofErr w:type="spellEnd"/>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457C800E" w14:textId="2FA423E8" w:rsidR="00A24BAC" w:rsidRPr="00B8472C" w:rsidRDefault="007F5249" w:rsidP="002D7EC2">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4 : Droits d’archivage national</w:t>
      </w:r>
    </w:p>
    <w:p w14:paraId="47024A08" w14:textId="77777777" w:rsidR="007F5249" w:rsidRDefault="007F5249" w:rsidP="002D7EC2">
      <w:pPr>
        <w:jc w:val="both"/>
        <w:rPr>
          <w:rFonts w:ascii="Times" w:hAnsi="Times"/>
          <w:b/>
          <w:snapToGrid w:val="0"/>
          <w:color w:val="000000"/>
          <w:sz w:val="22"/>
          <w:szCs w:val="22"/>
        </w:rPr>
      </w:pPr>
    </w:p>
    <w:p w14:paraId="3DDEEB13" w14:textId="77777777" w:rsidR="007F5249" w:rsidRDefault="007F5249" w:rsidP="002D7EC2">
      <w:pPr>
        <w:jc w:val="both"/>
        <w:rPr>
          <w:rFonts w:ascii="Times" w:hAnsi="Times"/>
          <w:b/>
          <w:snapToGrid w:val="0"/>
          <w:color w:val="000000"/>
          <w:sz w:val="22"/>
          <w:szCs w:val="22"/>
        </w:rPr>
      </w:pPr>
    </w:p>
    <w:p w14:paraId="4007173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§1 - </w:t>
      </w:r>
      <w:proofErr w:type="gramStart"/>
      <w:r w:rsidRPr="00841D58">
        <w:rPr>
          <w:rFonts w:ascii="Times" w:hAnsi="Times"/>
          <w:snapToGrid w:val="0"/>
          <w:sz w:val="22"/>
          <w:szCs w:val="22"/>
        </w:rPr>
        <w:t>Un  droit</w:t>
      </w:r>
      <w:proofErr w:type="gramEnd"/>
      <w:r w:rsidRPr="00841D58">
        <w:rPr>
          <w:rFonts w:ascii="Times" w:hAnsi="Times"/>
          <w:snapToGrid w:val="0"/>
          <w:sz w:val="22"/>
          <w:szCs w:val="22"/>
        </w:rPr>
        <w:t xml:space="preserve">  d'accès  pérenne  sur  l’ensemble  des  titres  &lt;intitulé du bouquet&gt; &lt;indiqué en annexe N&gt; et  aux  titres  sur  le  mode  « Titre-à-Titre » &lt;indiqués en annexe NN&gt;  est accordé à &lt;l’ensemble des Abonnés&gt;  &lt;l’abonné&gt;  sur la période &lt;</w:t>
      </w:r>
      <w:proofErr w:type="spellStart"/>
      <w:r w:rsidRPr="00841D58">
        <w:rPr>
          <w:rFonts w:ascii="Times" w:hAnsi="Times"/>
          <w:snapToGrid w:val="0"/>
          <w:sz w:val="22"/>
          <w:szCs w:val="22"/>
        </w:rPr>
        <w:t>date_début</w:t>
      </w:r>
      <w:proofErr w:type="spellEnd"/>
      <w:r w:rsidRPr="00841D58">
        <w:rPr>
          <w:rFonts w:ascii="Times" w:hAnsi="Times"/>
          <w:snapToGrid w:val="0"/>
          <w:sz w:val="22"/>
          <w:szCs w:val="22"/>
        </w:rPr>
        <w:t>&gt; à &lt;</w:t>
      </w:r>
      <w:proofErr w:type="spellStart"/>
      <w:r w:rsidRPr="00841D58">
        <w:rPr>
          <w:rFonts w:ascii="Times" w:hAnsi="Times"/>
          <w:snapToGrid w:val="0"/>
          <w:sz w:val="22"/>
          <w:szCs w:val="22"/>
        </w:rPr>
        <w:t>date_fin</w:t>
      </w:r>
      <w:proofErr w:type="spellEnd"/>
      <w:r w:rsidRPr="00841D58">
        <w:rPr>
          <w:rFonts w:ascii="Times" w:hAnsi="Times"/>
          <w:snapToGrid w:val="0"/>
          <w:sz w:val="22"/>
          <w:szCs w:val="22"/>
        </w:rPr>
        <w:t>&gt;</w:t>
      </w:r>
    </w:p>
    <w:p w14:paraId="6B12A6AB" w14:textId="77777777" w:rsidR="00841D58" w:rsidRPr="00841D58" w:rsidRDefault="00841D58" w:rsidP="00841D58">
      <w:pPr>
        <w:jc w:val="both"/>
        <w:rPr>
          <w:rFonts w:ascii="Times" w:hAnsi="Times"/>
          <w:snapToGrid w:val="0"/>
          <w:sz w:val="22"/>
          <w:szCs w:val="22"/>
        </w:rPr>
      </w:pPr>
    </w:p>
    <w:p w14:paraId="4590F17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§2 - Au terme du </w:t>
      </w:r>
      <w:proofErr w:type="gramStart"/>
      <w:r w:rsidRPr="00841D58">
        <w:rPr>
          <w:rFonts w:ascii="Times" w:hAnsi="Times"/>
          <w:snapToGrid w:val="0"/>
          <w:sz w:val="22"/>
          <w:szCs w:val="22"/>
        </w:rPr>
        <w:t>présent  marché</w:t>
      </w:r>
      <w:proofErr w:type="gramEnd"/>
      <w:r w:rsidRPr="00841D58">
        <w:rPr>
          <w:rFonts w:ascii="Times" w:hAnsi="Times"/>
          <w:snapToGrid w:val="0"/>
          <w:sz w:val="22"/>
          <w:szCs w:val="22"/>
        </w:rPr>
        <w:t>, &lt; tous les  Abonnés pourront&gt; &lt;l’abonné pourra&gt;  accéder  à  l’ensemble des titres contenus mentionnés en §1 à la fois :</w:t>
      </w:r>
    </w:p>
    <w:p w14:paraId="648C727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via  la</w:t>
      </w:r>
      <w:proofErr w:type="gramEnd"/>
      <w:r w:rsidRPr="00841D58">
        <w:rPr>
          <w:rFonts w:ascii="Times" w:hAnsi="Times"/>
          <w:snapToGrid w:val="0"/>
          <w:sz w:val="22"/>
          <w:szCs w:val="22"/>
        </w:rPr>
        <w:t xml:space="preserve">  plateforme  du  Titulaire,  accessible  à  l’adresse </w:t>
      </w:r>
    </w:p>
    <w:p w14:paraId="7B103251"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http://www....</w:t>
      </w:r>
      <w:proofErr w:type="gramEnd"/>
      <w:r w:rsidRPr="00841D58">
        <w:rPr>
          <w:rFonts w:ascii="Times" w:hAnsi="Times"/>
          <w:snapToGrid w:val="0"/>
          <w:sz w:val="22"/>
          <w:szCs w:val="22"/>
        </w:rPr>
        <w:t>.</w:t>
      </w:r>
    </w:p>
    <w:p w14:paraId="37674DA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1119EB3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via  la</w:t>
      </w:r>
      <w:proofErr w:type="gramEnd"/>
      <w:r w:rsidRPr="00841D58">
        <w:rPr>
          <w:rFonts w:ascii="Times" w:hAnsi="Times"/>
          <w:snapToGrid w:val="0"/>
          <w:sz w:val="22"/>
          <w:szCs w:val="22"/>
        </w:rPr>
        <w:t xml:space="preserve">  plateforme  PANIST,  ou  toute  autre  plateforme  nationale  de  dépôt amenée  à  la  remplacer,  respectant  les  modalités  d’accès  ci-dessous,  développée  par  les  opérateurs  désignés  par  le  Ministère chargé  de  l'Enseignement Supérieur et de la Recherche </w:t>
      </w:r>
    </w:p>
    <w:p w14:paraId="2A623D28" w14:textId="77777777" w:rsidR="00841D58" w:rsidRPr="00841D58" w:rsidRDefault="00841D58" w:rsidP="00841D58">
      <w:pPr>
        <w:jc w:val="both"/>
        <w:rPr>
          <w:rFonts w:ascii="Times" w:hAnsi="Times"/>
          <w:snapToGrid w:val="0"/>
          <w:sz w:val="22"/>
          <w:szCs w:val="22"/>
        </w:rPr>
      </w:pPr>
    </w:p>
    <w:p w14:paraId="15D0F1A3"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3 -Les conditions d’accès sur la plateforme du Titulaire après la fin du présent marché sont définies dans le Contrat de licence .  (</w:t>
      </w:r>
      <w:proofErr w:type="gramStart"/>
      <w:r w:rsidRPr="00841D58">
        <w:rPr>
          <w:rFonts w:ascii="Times" w:hAnsi="Times"/>
          <w:snapToGrid w:val="0"/>
          <w:sz w:val="22"/>
          <w:szCs w:val="22"/>
        </w:rPr>
        <w:t>voir</w:t>
      </w:r>
      <w:proofErr w:type="gramEnd"/>
      <w:r w:rsidRPr="00841D58">
        <w:rPr>
          <w:rFonts w:ascii="Times" w:hAnsi="Times"/>
          <w:snapToGrid w:val="0"/>
          <w:sz w:val="22"/>
          <w:szCs w:val="22"/>
        </w:rPr>
        <w:t xml:space="preserve"> en fin de ce  document deux exemples d’ usages autorisés)</w:t>
      </w:r>
    </w:p>
    <w:p w14:paraId="0BD2C658" w14:textId="77777777" w:rsidR="00841D58" w:rsidRPr="00841D58" w:rsidRDefault="00841D58" w:rsidP="00841D58">
      <w:pPr>
        <w:jc w:val="both"/>
        <w:rPr>
          <w:rFonts w:ascii="Times" w:hAnsi="Times"/>
          <w:snapToGrid w:val="0"/>
          <w:sz w:val="22"/>
          <w:szCs w:val="22"/>
        </w:rPr>
      </w:pPr>
    </w:p>
    <w:p w14:paraId="300FE66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§4 - Cet accès sur la plateforme développée par les opérateurs désignés par </w:t>
      </w:r>
      <w:proofErr w:type="gramStart"/>
      <w:r w:rsidRPr="00841D58">
        <w:rPr>
          <w:rFonts w:ascii="Times" w:hAnsi="Times"/>
          <w:snapToGrid w:val="0"/>
          <w:sz w:val="22"/>
          <w:szCs w:val="22"/>
        </w:rPr>
        <w:t>le  Ministère</w:t>
      </w:r>
      <w:proofErr w:type="gramEnd"/>
      <w:r w:rsidRPr="00841D58">
        <w:rPr>
          <w:rFonts w:ascii="Times" w:hAnsi="Times"/>
          <w:snapToGrid w:val="0"/>
          <w:sz w:val="22"/>
          <w:szCs w:val="22"/>
        </w:rPr>
        <w:t xml:space="preserve"> en charge de l'Enseignement Supérieur et de  la Recherche  est consenti par le Titulaire à titre gratuit sans limite de temps. </w:t>
      </w:r>
    </w:p>
    <w:p w14:paraId="6D07AFDF" w14:textId="77777777" w:rsidR="00841D58" w:rsidRPr="00841D58" w:rsidRDefault="00841D58" w:rsidP="00841D58">
      <w:pPr>
        <w:jc w:val="both"/>
        <w:rPr>
          <w:rFonts w:ascii="Times" w:hAnsi="Times"/>
          <w:snapToGrid w:val="0"/>
          <w:sz w:val="22"/>
          <w:szCs w:val="22"/>
        </w:rPr>
      </w:pPr>
    </w:p>
    <w:p w14:paraId="5AF2FAC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5 - Le dépôt de l’ensemble des titres </w:t>
      </w:r>
      <w:proofErr w:type="gramStart"/>
      <w:r w:rsidRPr="00841D58">
        <w:rPr>
          <w:rFonts w:ascii="Times" w:hAnsi="Times"/>
          <w:snapToGrid w:val="0"/>
          <w:sz w:val="22"/>
          <w:szCs w:val="22"/>
        </w:rPr>
        <w:t>mentionnées  en</w:t>
      </w:r>
      <w:proofErr w:type="gramEnd"/>
      <w:r w:rsidRPr="00841D58">
        <w:rPr>
          <w:rFonts w:ascii="Times" w:hAnsi="Times"/>
          <w:snapToGrid w:val="0"/>
          <w:sz w:val="22"/>
          <w:szCs w:val="22"/>
        </w:rPr>
        <w:t xml:space="preserve"> §1   est  fait  à l'INIST-CNRS.  </w:t>
      </w:r>
      <w:proofErr w:type="gramStart"/>
      <w:r w:rsidRPr="00841D58">
        <w:rPr>
          <w:rFonts w:ascii="Times" w:hAnsi="Times"/>
          <w:snapToGrid w:val="0"/>
          <w:sz w:val="22"/>
          <w:szCs w:val="22"/>
        </w:rPr>
        <w:t>A  ce</w:t>
      </w:r>
      <w:proofErr w:type="gramEnd"/>
      <w:r w:rsidRPr="00841D58">
        <w:rPr>
          <w:rFonts w:ascii="Times" w:hAnsi="Times"/>
          <w:snapToGrid w:val="0"/>
          <w:sz w:val="22"/>
          <w:szCs w:val="22"/>
        </w:rPr>
        <w:t xml:space="preserve">  titre,  l’abonné  garantit  le  Titulaire  de bénéficier de l’ensemble des autorisations nécessaires de l'INIST-CNRS aux fins des présentes.</w:t>
      </w:r>
    </w:p>
    <w:p w14:paraId="368B1BAD"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Le  Titulaire</w:t>
      </w:r>
      <w:proofErr w:type="gramEnd"/>
      <w:r w:rsidRPr="00841D58">
        <w:rPr>
          <w:rFonts w:ascii="Times" w:hAnsi="Times"/>
          <w:snapToGrid w:val="0"/>
          <w:sz w:val="22"/>
          <w:szCs w:val="22"/>
        </w:rPr>
        <w:t xml:space="preserve">  adressera  le  media  (électronique)  contenant  les  contenus  annuels  à l’INIST-CNRS (ci-après, « la Copie électronique »), selon les conditions ci-après :</w:t>
      </w:r>
    </w:p>
    <w:p w14:paraId="11B199F6" w14:textId="74C49182"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La </w:t>
      </w:r>
      <w:proofErr w:type="gramStart"/>
      <w:r w:rsidRPr="00841D58">
        <w:rPr>
          <w:rFonts w:ascii="Times" w:hAnsi="Times"/>
          <w:snapToGrid w:val="0"/>
          <w:sz w:val="22"/>
          <w:szCs w:val="22"/>
        </w:rPr>
        <w:t>Copie  électronique</w:t>
      </w:r>
      <w:proofErr w:type="gramEnd"/>
      <w:r w:rsidRPr="00841D58">
        <w:rPr>
          <w:rFonts w:ascii="Times" w:hAnsi="Times"/>
          <w:snapToGrid w:val="0"/>
          <w:sz w:val="22"/>
          <w:szCs w:val="22"/>
        </w:rPr>
        <w:t xml:space="preserve">  contenant  les  contenus  mentionnés en § 1  au cours de l'année n-1 respectivement pour les années 20NN, 20n1, 20N2 … , </w:t>
      </w:r>
    </w:p>
    <w:p w14:paraId="656C2B3C"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C397D5" w14:textId="77777777" w:rsidR="00841D58" w:rsidRPr="00841D58" w:rsidRDefault="00841D58" w:rsidP="00841D58">
      <w:pPr>
        <w:jc w:val="both"/>
        <w:rPr>
          <w:rFonts w:ascii="Times" w:hAnsi="Times"/>
          <w:snapToGrid w:val="0"/>
          <w:sz w:val="22"/>
          <w:szCs w:val="22"/>
        </w:rPr>
      </w:pPr>
    </w:p>
    <w:p w14:paraId="47A4839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6 </w:t>
      </w:r>
      <w:proofErr w:type="gramStart"/>
      <w:r w:rsidRPr="00841D58">
        <w:rPr>
          <w:rFonts w:ascii="Times" w:hAnsi="Times"/>
          <w:snapToGrid w:val="0"/>
          <w:sz w:val="22"/>
          <w:szCs w:val="22"/>
        </w:rPr>
        <w:t>-  Le</w:t>
      </w:r>
      <w:proofErr w:type="gramEnd"/>
      <w:r w:rsidRPr="00841D58">
        <w:rPr>
          <w:rFonts w:ascii="Times" w:hAnsi="Times"/>
          <w:snapToGrid w:val="0"/>
          <w:sz w:val="22"/>
          <w:szCs w:val="22"/>
        </w:rPr>
        <w:t xml:space="preserv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0D59476D" w14:textId="77777777" w:rsidR="00841D58" w:rsidRPr="00841D58" w:rsidRDefault="00841D58" w:rsidP="00841D58">
      <w:pPr>
        <w:jc w:val="both"/>
        <w:rPr>
          <w:rFonts w:ascii="Times" w:hAnsi="Times"/>
          <w:snapToGrid w:val="0"/>
          <w:sz w:val="22"/>
          <w:szCs w:val="22"/>
        </w:rPr>
      </w:pPr>
    </w:p>
    <w:p w14:paraId="3515C59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7 - </w:t>
      </w:r>
      <w:proofErr w:type="gramStart"/>
      <w:r w:rsidRPr="00841D58">
        <w:rPr>
          <w:rFonts w:ascii="Times" w:hAnsi="Times"/>
          <w:snapToGrid w:val="0"/>
          <w:sz w:val="22"/>
          <w:szCs w:val="22"/>
        </w:rPr>
        <w:t>Les  formats</w:t>
      </w:r>
      <w:proofErr w:type="gramEnd"/>
      <w:r w:rsidRPr="00841D58">
        <w:rPr>
          <w:rFonts w:ascii="Times" w:hAnsi="Times"/>
          <w:snapToGrid w:val="0"/>
          <w:sz w:val="22"/>
          <w:szCs w:val="22"/>
        </w:rPr>
        <w:t xml:space="preserve"> de livraison ultérieurs  feront  l’objet d’un accord explicite des parties en  tenant  compte  notamment  de  la  qualité  des  données  (</w:t>
      </w:r>
      <w:proofErr w:type="spellStart"/>
      <w:r w:rsidRPr="00841D58">
        <w:rPr>
          <w:rFonts w:ascii="Times" w:hAnsi="Times"/>
          <w:snapToGrid w:val="0"/>
          <w:sz w:val="22"/>
          <w:szCs w:val="22"/>
        </w:rPr>
        <w:t>XMLs</w:t>
      </w:r>
      <w:proofErr w:type="spellEnd"/>
      <w:r w:rsidRPr="00841D58">
        <w:rPr>
          <w:rFonts w:ascii="Times" w:hAnsi="Times"/>
          <w:snapToGrid w:val="0"/>
          <w:sz w:val="22"/>
          <w:szCs w:val="22"/>
        </w:rPr>
        <w:t xml:space="preserve">,   </w:t>
      </w:r>
      <w:proofErr w:type="spellStart"/>
      <w:r w:rsidRPr="00841D58">
        <w:rPr>
          <w:rFonts w:ascii="Times" w:hAnsi="Times"/>
          <w:snapToGrid w:val="0"/>
          <w:sz w:val="22"/>
          <w:szCs w:val="22"/>
        </w:rPr>
        <w:t>DFs</w:t>
      </w:r>
      <w:proofErr w:type="spellEnd"/>
      <w:r w:rsidRPr="00841D58">
        <w:rPr>
          <w:rFonts w:ascii="Times" w:hAnsi="Times"/>
          <w:snapToGrid w:val="0"/>
          <w:sz w:val="22"/>
          <w:szCs w:val="22"/>
        </w:rPr>
        <w:t xml:space="preserve">,  …)  </w:t>
      </w:r>
      <w:proofErr w:type="gramStart"/>
      <w:r w:rsidRPr="00841D58">
        <w:rPr>
          <w:rFonts w:ascii="Times" w:hAnsi="Times"/>
          <w:snapToGrid w:val="0"/>
          <w:sz w:val="22"/>
          <w:szCs w:val="22"/>
        </w:rPr>
        <w:t>et  des</w:t>
      </w:r>
      <w:proofErr w:type="gramEnd"/>
      <w:r w:rsidRPr="00841D58">
        <w:rPr>
          <w:rFonts w:ascii="Times" w:hAnsi="Times"/>
          <w:snapToGrid w:val="0"/>
          <w:sz w:val="22"/>
          <w:szCs w:val="22"/>
        </w:rPr>
        <w:t xml:space="preserve"> métadonnées  articles  associées  (dont  l’encodage)  fournies  et  leur  possibilité  d’exploitation  aux  fins  de  dépôt  et  des  coûts  de  traitement  et  de  développement logiciel.</w:t>
      </w:r>
    </w:p>
    <w:p w14:paraId="1F4AE789" w14:textId="77777777" w:rsidR="00841D58" w:rsidRPr="00841D58" w:rsidRDefault="00841D58" w:rsidP="00841D58">
      <w:pPr>
        <w:jc w:val="both"/>
        <w:rPr>
          <w:rFonts w:ascii="Times" w:hAnsi="Times"/>
          <w:snapToGrid w:val="0"/>
          <w:sz w:val="22"/>
          <w:szCs w:val="22"/>
        </w:rPr>
      </w:pPr>
    </w:p>
    <w:p w14:paraId="17A141E6"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8 - Chaque livraison devra être </w:t>
      </w:r>
      <w:proofErr w:type="gramStart"/>
      <w:r w:rsidRPr="00841D58">
        <w:rPr>
          <w:rFonts w:ascii="Times" w:hAnsi="Times"/>
          <w:snapToGrid w:val="0"/>
          <w:sz w:val="22"/>
          <w:szCs w:val="22"/>
        </w:rPr>
        <w:t>accompagnée  d’un</w:t>
      </w:r>
      <w:proofErr w:type="gramEnd"/>
      <w:r w:rsidRPr="00841D58">
        <w:rPr>
          <w:rFonts w:ascii="Times" w:hAnsi="Times"/>
          <w:snapToGrid w:val="0"/>
          <w:sz w:val="22"/>
          <w:szCs w:val="22"/>
        </w:rPr>
        <w:t xml:space="preserve"> document précisant de façon la plus précise et la plus exhaustive possible :</w:t>
      </w:r>
    </w:p>
    <w:p w14:paraId="2069C0D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Le nombre total d’éléments et de sous éléments. </w:t>
      </w:r>
    </w:p>
    <w:p w14:paraId="1417B8FF"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Une description du format des données, c’est à dire l’organisation des données </w:t>
      </w:r>
      <w:proofErr w:type="gramStart"/>
      <w:r w:rsidRPr="00841D58">
        <w:rPr>
          <w:rFonts w:ascii="Times" w:hAnsi="Times"/>
          <w:snapToGrid w:val="0"/>
          <w:sz w:val="22"/>
          <w:szCs w:val="22"/>
        </w:rPr>
        <w:t>sur  le</w:t>
      </w:r>
      <w:proofErr w:type="gramEnd"/>
      <w:r w:rsidRPr="00841D58">
        <w:rPr>
          <w:rFonts w:ascii="Times" w:hAnsi="Times"/>
          <w:snapToGrid w:val="0"/>
          <w:sz w:val="22"/>
          <w:szCs w:val="22"/>
        </w:rPr>
        <w:t xml:space="preserve">  disque  (ex  ISSN/Année/volume/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 xml:space="preserve">/…  </w:t>
      </w:r>
      <w:proofErr w:type="gramStart"/>
      <w:r w:rsidRPr="00841D58">
        <w:rPr>
          <w:rFonts w:ascii="Times" w:hAnsi="Times"/>
          <w:snapToGrid w:val="0"/>
          <w:sz w:val="22"/>
          <w:szCs w:val="22"/>
        </w:rPr>
        <w:t>ou  Année</w:t>
      </w:r>
      <w:proofErr w:type="gramEnd"/>
      <w:r w:rsidRPr="00841D58">
        <w:rPr>
          <w:rFonts w:ascii="Times" w:hAnsi="Times"/>
          <w:snapToGrid w:val="0"/>
          <w:sz w:val="22"/>
          <w:szCs w:val="22"/>
        </w:rPr>
        <w:t>/ISSN/volume/</w:t>
      </w:r>
      <w:proofErr w:type="spellStart"/>
      <w:r w:rsidRPr="00841D58">
        <w:rPr>
          <w:rFonts w:ascii="Times" w:hAnsi="Times"/>
          <w:snapToGrid w:val="0"/>
          <w:sz w:val="22"/>
          <w:szCs w:val="22"/>
        </w:rPr>
        <w:t>Numero</w:t>
      </w:r>
      <w:proofErr w:type="spellEnd"/>
      <w:r w:rsidRPr="00841D58">
        <w:rPr>
          <w:rFonts w:ascii="Times" w:hAnsi="Times"/>
          <w:snapToGrid w:val="0"/>
          <w:sz w:val="22"/>
          <w:szCs w:val="22"/>
        </w:rPr>
        <w:t>/…).</w:t>
      </w:r>
    </w:p>
    <w:p w14:paraId="6D20CDA6" w14:textId="77777777" w:rsid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Si  une</w:t>
      </w:r>
      <w:proofErr w:type="gramEnd"/>
      <w:r w:rsidRPr="00841D58">
        <w:rPr>
          <w:rFonts w:ascii="Times" w:hAnsi="Times"/>
          <w:snapToGrid w:val="0"/>
          <w:sz w:val="22"/>
          <w:szCs w:val="22"/>
        </w:rPr>
        <w:t xml:space="preserve">  nomenclature  spécifique  est  utilisée,  une  description  de  celle-ci  sera  demandée (ex VOL=</w:t>
      </w:r>
      <w:proofErr w:type="spellStart"/>
      <w:r w:rsidRPr="00841D58">
        <w:rPr>
          <w:rFonts w:ascii="Times" w:hAnsi="Times"/>
          <w:snapToGrid w:val="0"/>
          <w:sz w:val="22"/>
          <w:szCs w:val="22"/>
        </w:rPr>
        <w:t>Year.VolumeID</w:t>
      </w:r>
      <w:proofErr w:type="spellEnd"/>
      <w:r w:rsidRPr="00841D58">
        <w:rPr>
          <w:rFonts w:ascii="Times" w:hAnsi="Times"/>
          <w:snapToGrid w:val="0"/>
          <w:sz w:val="22"/>
          <w:szCs w:val="22"/>
        </w:rPr>
        <w:t>).</w:t>
      </w:r>
    </w:p>
    <w:p w14:paraId="7F334B5B" w14:textId="032B86E7" w:rsidR="00857B3B" w:rsidRPr="00841D58" w:rsidRDefault="00857B3B" w:rsidP="00841D58">
      <w:pPr>
        <w:jc w:val="both"/>
        <w:rPr>
          <w:rFonts w:ascii="Times" w:hAnsi="Times"/>
          <w:snapToGrid w:val="0"/>
          <w:sz w:val="22"/>
          <w:szCs w:val="22"/>
        </w:rPr>
      </w:pPr>
      <w:r>
        <w:rPr>
          <w:rFonts w:ascii="Times" w:hAnsi="Times"/>
          <w:snapToGrid w:val="0"/>
          <w:sz w:val="22"/>
          <w:szCs w:val="22"/>
        </w:rPr>
        <w:t>- un fichier de droits précisant pour chaque établissement bénéficiaire</w:t>
      </w:r>
      <w:r w:rsidR="00A00735">
        <w:rPr>
          <w:rFonts w:ascii="Times" w:hAnsi="Times"/>
          <w:snapToGrid w:val="0"/>
          <w:sz w:val="22"/>
          <w:szCs w:val="22"/>
        </w:rPr>
        <w:t xml:space="preserve"> et son identifiant de référence</w:t>
      </w:r>
      <w:r>
        <w:rPr>
          <w:rFonts w:ascii="Times" w:hAnsi="Times"/>
          <w:snapToGrid w:val="0"/>
          <w:sz w:val="22"/>
          <w:szCs w:val="22"/>
        </w:rPr>
        <w:t xml:space="preserve">, les titres, identifiants normalisés (ISSN, </w:t>
      </w:r>
      <w:proofErr w:type="gramStart"/>
      <w:r>
        <w:rPr>
          <w:rFonts w:ascii="Times" w:hAnsi="Times"/>
          <w:snapToGrid w:val="0"/>
          <w:sz w:val="22"/>
          <w:szCs w:val="22"/>
        </w:rPr>
        <w:t>ISBN,…</w:t>
      </w:r>
      <w:proofErr w:type="gramEnd"/>
      <w:r>
        <w:rPr>
          <w:rFonts w:ascii="Times" w:hAnsi="Times"/>
          <w:snapToGrid w:val="0"/>
          <w:sz w:val="22"/>
          <w:szCs w:val="22"/>
        </w:rPr>
        <w:t>)</w:t>
      </w:r>
      <w:r w:rsidR="00A00735">
        <w:rPr>
          <w:rFonts w:ascii="Times" w:hAnsi="Times"/>
          <w:snapToGrid w:val="0"/>
          <w:sz w:val="22"/>
          <w:szCs w:val="22"/>
        </w:rPr>
        <w:t xml:space="preserve">, contrat ou licence de référence (titre à titre, bouquet N, Licence nationale, …) </w:t>
      </w:r>
      <w:r>
        <w:rPr>
          <w:rFonts w:ascii="Times" w:hAnsi="Times"/>
          <w:snapToGrid w:val="0"/>
          <w:sz w:val="22"/>
          <w:szCs w:val="22"/>
        </w:rPr>
        <w:t xml:space="preserve">et périodes chronologiques concernées. Les </w:t>
      </w:r>
      <w:r w:rsidRPr="00857B3B">
        <w:rPr>
          <w:rFonts w:ascii="Times" w:hAnsi="Times"/>
          <w:snapToGrid w:val="0"/>
          <w:sz w:val="22"/>
          <w:szCs w:val="22"/>
        </w:rPr>
        <w:t xml:space="preserve">règles à respecter </w:t>
      </w:r>
      <w:r>
        <w:rPr>
          <w:rFonts w:ascii="Times" w:hAnsi="Times"/>
          <w:snapToGrid w:val="0"/>
          <w:sz w:val="22"/>
          <w:szCs w:val="22"/>
        </w:rPr>
        <w:t>et</w:t>
      </w:r>
      <w:r w:rsidRPr="00857B3B">
        <w:rPr>
          <w:rFonts w:ascii="Times" w:hAnsi="Times"/>
          <w:snapToGrid w:val="0"/>
          <w:sz w:val="22"/>
          <w:szCs w:val="22"/>
        </w:rPr>
        <w:t xml:space="preserve"> le modèle de fichier</w:t>
      </w:r>
      <w:r>
        <w:rPr>
          <w:rFonts w:ascii="Times" w:hAnsi="Times"/>
          <w:snapToGrid w:val="0"/>
          <w:sz w:val="22"/>
          <w:szCs w:val="22"/>
        </w:rPr>
        <w:t xml:space="preserve"> seront communiquées par l’Inist.</w:t>
      </w:r>
    </w:p>
    <w:p w14:paraId="1E7E504B" w14:textId="77777777" w:rsidR="00841D58" w:rsidRPr="00841D58" w:rsidRDefault="00841D58" w:rsidP="00841D58">
      <w:pPr>
        <w:jc w:val="both"/>
        <w:rPr>
          <w:rFonts w:ascii="Times" w:hAnsi="Times"/>
          <w:snapToGrid w:val="0"/>
          <w:sz w:val="22"/>
          <w:szCs w:val="22"/>
        </w:rPr>
      </w:pPr>
    </w:p>
    <w:p w14:paraId="6EDB11CE"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lastRenderedPageBreak/>
        <w:t xml:space="preserve">§ 9 - </w:t>
      </w:r>
      <w:proofErr w:type="gramStart"/>
      <w:r w:rsidRPr="00841D58">
        <w:rPr>
          <w:rFonts w:ascii="Times" w:hAnsi="Times"/>
          <w:snapToGrid w:val="0"/>
          <w:sz w:val="22"/>
          <w:szCs w:val="22"/>
        </w:rPr>
        <w:t>Le  correspondant</w:t>
      </w:r>
      <w:proofErr w:type="gramEnd"/>
      <w:r w:rsidRPr="00841D58">
        <w:rPr>
          <w:rFonts w:ascii="Times" w:hAnsi="Times"/>
          <w:snapToGrid w:val="0"/>
          <w:sz w:val="22"/>
          <w:szCs w:val="22"/>
        </w:rPr>
        <w:t xml:space="preserve"> technique chez le Titulaire est &lt;Prénom Nom_ coordonnées&gt; ou toute personne amenée à le remplacer.</w:t>
      </w:r>
    </w:p>
    <w:p w14:paraId="6546ED6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10 - L’INIST-</w:t>
      </w:r>
      <w:proofErr w:type="gramStart"/>
      <w:r w:rsidRPr="00841D58">
        <w:rPr>
          <w:rFonts w:ascii="Times" w:hAnsi="Times"/>
          <w:snapToGrid w:val="0"/>
          <w:sz w:val="22"/>
          <w:szCs w:val="22"/>
        </w:rPr>
        <w:t>CNRS  fait</w:t>
      </w:r>
      <w:proofErr w:type="gramEnd"/>
      <w:r w:rsidRPr="00841D58">
        <w:rPr>
          <w:rFonts w:ascii="Times" w:hAnsi="Times"/>
          <w:snapToGrid w:val="0"/>
          <w:sz w:val="22"/>
          <w:szCs w:val="22"/>
        </w:rPr>
        <w:t xml:space="preserve">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6D0E0232" w14:textId="77777777" w:rsidR="00841D58" w:rsidRPr="00841D58" w:rsidRDefault="00841D58" w:rsidP="00841D58">
      <w:pPr>
        <w:jc w:val="both"/>
        <w:rPr>
          <w:rFonts w:ascii="Times" w:hAnsi="Times"/>
          <w:snapToGrid w:val="0"/>
          <w:sz w:val="22"/>
          <w:szCs w:val="22"/>
        </w:rPr>
      </w:pPr>
    </w:p>
    <w:p w14:paraId="4D773572"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11 - Les livraisons auront lieu dans les quatre premiers mois des années 20N1, 20N2, 20N3,</w:t>
      </w:r>
    </w:p>
    <w:p w14:paraId="714A24DC" w14:textId="77777777" w:rsidR="00841D58" w:rsidRPr="00841D58" w:rsidRDefault="00841D58" w:rsidP="00841D58">
      <w:pPr>
        <w:jc w:val="both"/>
        <w:rPr>
          <w:rFonts w:ascii="Times" w:hAnsi="Times"/>
          <w:snapToGrid w:val="0"/>
          <w:sz w:val="22"/>
          <w:szCs w:val="22"/>
        </w:rPr>
      </w:pPr>
    </w:p>
    <w:p w14:paraId="447512F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12 - L’INIST-CNRS fera son affaire du contrôle des accès des Abonnés, lesquels accès </w:t>
      </w:r>
      <w:proofErr w:type="gramStart"/>
      <w:r w:rsidRPr="00841D58">
        <w:rPr>
          <w:rFonts w:ascii="Times" w:hAnsi="Times"/>
          <w:snapToGrid w:val="0"/>
          <w:sz w:val="22"/>
          <w:szCs w:val="22"/>
        </w:rPr>
        <w:t>se  feront</w:t>
      </w:r>
      <w:proofErr w:type="gramEnd"/>
      <w:r w:rsidRPr="00841D58">
        <w:rPr>
          <w:rFonts w:ascii="Times" w:hAnsi="Times"/>
          <w:snapToGrid w:val="0"/>
          <w:sz w:val="22"/>
          <w:szCs w:val="22"/>
        </w:rPr>
        <w:t xml:space="preserve">  via  les  réseaux  sécurisés  en  fonction  des  droits  des  Abonnés  et  sous réserve  des  restrictions  d’usage  et  autres  dispositions  du  présent  marché  et  du  Contrat  de  licence.  L’INIST-</w:t>
      </w:r>
      <w:proofErr w:type="gramStart"/>
      <w:r w:rsidRPr="00841D58">
        <w:rPr>
          <w:rFonts w:ascii="Times" w:hAnsi="Times"/>
          <w:snapToGrid w:val="0"/>
          <w:sz w:val="22"/>
          <w:szCs w:val="22"/>
        </w:rPr>
        <w:t>CNRS  mettra</w:t>
      </w:r>
      <w:proofErr w:type="gramEnd"/>
      <w:r w:rsidRPr="00841D58">
        <w:rPr>
          <w:rFonts w:ascii="Times" w:hAnsi="Times"/>
          <w:snapToGrid w:val="0"/>
          <w:sz w:val="22"/>
          <w:szCs w:val="22"/>
        </w:rPr>
        <w:t xml:space="preserve">  en  œuvre  les  outils  nécessaires  pour assurer  le  contrôle  d’accès  aux  contenus.  </w:t>
      </w:r>
    </w:p>
    <w:p w14:paraId="5A648D87" w14:textId="77777777" w:rsidR="00841D58" w:rsidRPr="00841D58" w:rsidRDefault="00841D58" w:rsidP="00841D58">
      <w:pPr>
        <w:jc w:val="both"/>
        <w:rPr>
          <w:rFonts w:ascii="Times" w:hAnsi="Times"/>
          <w:snapToGrid w:val="0"/>
          <w:sz w:val="22"/>
          <w:szCs w:val="22"/>
        </w:rPr>
      </w:pPr>
    </w:p>
    <w:p w14:paraId="5E96560C" w14:textId="28ACDB0E"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13 - </w:t>
      </w:r>
      <w:proofErr w:type="gramStart"/>
      <w:r w:rsidRPr="00841D58">
        <w:rPr>
          <w:rFonts w:ascii="Times" w:hAnsi="Times"/>
          <w:snapToGrid w:val="0"/>
          <w:sz w:val="22"/>
          <w:szCs w:val="22"/>
        </w:rPr>
        <w:t>Le  Titulaire</w:t>
      </w:r>
      <w:proofErr w:type="gramEnd"/>
      <w:r w:rsidRPr="00841D58">
        <w:rPr>
          <w:rFonts w:ascii="Times" w:hAnsi="Times"/>
          <w:snapToGrid w:val="0"/>
          <w:sz w:val="22"/>
          <w:szCs w:val="22"/>
        </w:rPr>
        <w:t xml:space="preserve">  communiquera  à  l’INIST</w:t>
      </w:r>
      <w:r w:rsidR="002A02EE">
        <w:rPr>
          <w:rFonts w:ascii="Times" w:hAnsi="Times"/>
          <w:snapToGrid w:val="0"/>
          <w:sz w:val="22"/>
          <w:szCs w:val="22"/>
        </w:rPr>
        <w:t>-</w:t>
      </w:r>
      <w:r w:rsidRPr="00841D58">
        <w:rPr>
          <w:rFonts w:ascii="Times" w:hAnsi="Times"/>
          <w:snapToGrid w:val="0"/>
          <w:sz w:val="22"/>
          <w:szCs w:val="22"/>
        </w:rPr>
        <w:t xml:space="preserve">CNRS les droits de chaque </w:t>
      </w:r>
      <w:proofErr w:type="spellStart"/>
      <w:r w:rsidRPr="00841D58">
        <w:rPr>
          <w:rFonts w:ascii="Times" w:hAnsi="Times"/>
          <w:snapToGrid w:val="0"/>
          <w:sz w:val="22"/>
          <w:szCs w:val="22"/>
        </w:rPr>
        <w:t>AbonnéLe</w:t>
      </w:r>
      <w:proofErr w:type="spellEnd"/>
      <w:r w:rsidRPr="00841D58">
        <w:rPr>
          <w:rFonts w:ascii="Times" w:hAnsi="Times"/>
          <w:snapToGrid w:val="0"/>
          <w:sz w:val="22"/>
          <w:szCs w:val="22"/>
        </w:rPr>
        <w:t xml:space="preserve"> Titulaire se réserve le droit de vérifier auprès du site de dépôt en fonction des droits de chaque  Abonné, par tous les moyens légaux, la régularité des accès  par rapport à ce qui est contractuellement prévu.</w:t>
      </w:r>
    </w:p>
    <w:p w14:paraId="486FFAAD" w14:textId="77777777" w:rsidR="00841D58" w:rsidRPr="00841D58" w:rsidRDefault="00841D58" w:rsidP="00841D58">
      <w:pPr>
        <w:jc w:val="both"/>
        <w:rPr>
          <w:rFonts w:ascii="Times" w:hAnsi="Times"/>
          <w:snapToGrid w:val="0"/>
          <w:sz w:val="22"/>
          <w:szCs w:val="22"/>
        </w:rPr>
      </w:pPr>
    </w:p>
    <w:p w14:paraId="0AF0A36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14 - </w:t>
      </w:r>
      <w:proofErr w:type="gramStart"/>
      <w:r w:rsidRPr="00841D58">
        <w:rPr>
          <w:rFonts w:ascii="Times" w:hAnsi="Times"/>
          <w:snapToGrid w:val="0"/>
          <w:sz w:val="22"/>
          <w:szCs w:val="22"/>
        </w:rPr>
        <w:t>Les  Copies</w:t>
      </w:r>
      <w:proofErr w:type="gramEnd"/>
      <w:r w:rsidRPr="00841D58">
        <w:rPr>
          <w:rFonts w:ascii="Times" w:hAnsi="Times"/>
          <w:snapToGrid w:val="0"/>
          <w:sz w:val="22"/>
          <w:szCs w:val="22"/>
        </w:rPr>
        <w:t xml:space="preserve">  électroniques  des  contenus  mentionnés  en §1  pourront  être conservées indéfiniment.</w:t>
      </w:r>
    </w:p>
    <w:p w14:paraId="4CB9771E" w14:textId="77777777" w:rsidR="00841D58" w:rsidRPr="00841D58" w:rsidRDefault="00841D58" w:rsidP="00841D58">
      <w:pPr>
        <w:jc w:val="both"/>
        <w:rPr>
          <w:rFonts w:ascii="Times" w:hAnsi="Times"/>
          <w:snapToGrid w:val="0"/>
          <w:sz w:val="22"/>
          <w:szCs w:val="22"/>
        </w:rPr>
      </w:pPr>
    </w:p>
    <w:p w14:paraId="021B856E" w14:textId="4CBBEED6"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15 Le Concédant accorde aux utilisateurs autorisés un droit d’utilisation à distance de sa base de données et des données chargées sur les plateformes d’archivage, à des fins de consultation ainsi qu’à des fins de fouille de texte (</w:t>
      </w:r>
      <w:proofErr w:type="spellStart"/>
      <w:r w:rsidRPr="00841D58">
        <w:rPr>
          <w:rFonts w:ascii="Times" w:hAnsi="Times"/>
          <w:snapToGrid w:val="0"/>
          <w:sz w:val="22"/>
          <w:szCs w:val="22"/>
        </w:rPr>
        <w:t>data-mining</w:t>
      </w:r>
      <w:proofErr w:type="spellEnd"/>
      <w:r w:rsidRPr="00841D58">
        <w:rPr>
          <w:rFonts w:ascii="Times" w:hAnsi="Times"/>
          <w:snapToGrid w:val="0"/>
          <w:sz w:val="22"/>
          <w:szCs w:val="22"/>
        </w:rPr>
        <w:t>)</w:t>
      </w:r>
      <w:r w:rsidR="002A02EE">
        <w:rPr>
          <w:rStyle w:val="Appelnotedebasdep"/>
          <w:rFonts w:ascii="Times" w:hAnsi="Times"/>
          <w:snapToGrid w:val="0"/>
          <w:sz w:val="22"/>
          <w:szCs w:val="22"/>
        </w:rPr>
        <w:footnoteReference w:id="6"/>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74DA8408" w14:textId="77777777" w:rsidR="00841D58" w:rsidRPr="00841D58" w:rsidRDefault="00841D58" w:rsidP="00841D58">
      <w:pPr>
        <w:jc w:val="both"/>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D33D8" w14:textId="77777777" w:rsidR="002E6586" w:rsidRDefault="002E6586">
      <w:r>
        <w:separator/>
      </w:r>
    </w:p>
  </w:endnote>
  <w:endnote w:type="continuationSeparator" w:id="0">
    <w:p w14:paraId="45BB0A48" w14:textId="77777777" w:rsidR="002E6586" w:rsidRDefault="002E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3786" w14:textId="77777777" w:rsidR="002E6586" w:rsidRDefault="002E6586">
      <w:r>
        <w:separator/>
      </w:r>
    </w:p>
  </w:footnote>
  <w:footnote w:type="continuationSeparator" w:id="0">
    <w:p w14:paraId="07C9206D" w14:textId="77777777" w:rsidR="002E6586" w:rsidRDefault="002E6586">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 w:id="5">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 w:id="6">
    <w:p w14:paraId="60C659DD" w14:textId="4DCF55CF" w:rsidR="002A02EE" w:rsidRDefault="002A02EE">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A05" w14:textId="684BFDCB" w:rsidR="00344047" w:rsidRDefault="00F058A0">
    <w:pPr>
      <w:pStyle w:val="En-tte"/>
      <w:rPr>
        <w:rFonts w:ascii="Arial" w:hAnsi="Arial" w:cs="Arial"/>
        <w:sz w:val="18"/>
        <w:szCs w:val="18"/>
      </w:rPr>
    </w:pPr>
    <w:r>
      <w:rPr>
        <w:rFonts w:ascii="Arial" w:hAnsi="Arial" w:cs="Arial"/>
        <w:sz w:val="18"/>
        <w:szCs w:val="18"/>
      </w:rPr>
      <w:t>Couperin – Licence-type –202</w:t>
    </w:r>
    <w:r w:rsidR="00F84107">
      <w:rPr>
        <w:rFonts w:ascii="Arial" w:hAnsi="Arial" w:cs="Arial"/>
        <w:sz w:val="18"/>
        <w:szCs w:val="18"/>
      </w:rPr>
      <w:t>3</w:t>
    </w:r>
    <w:r w:rsidR="00CE06E7">
      <w:rPr>
        <w:rFonts w:ascii="Arial" w:hAnsi="Arial" w:cs="Arial"/>
        <w:sz w:val="18"/>
        <w:szCs w:val="18"/>
      </w:rPr>
      <w:t xml:space="preserve"> </w:t>
    </w:r>
    <w:r w:rsidR="00AF58CB">
      <w:rPr>
        <w:rFonts w:ascii="Arial" w:hAnsi="Arial" w:cs="Arial"/>
        <w:sz w:val="18"/>
        <w:szCs w:val="18"/>
      </w:rPr>
      <w:t xml:space="preserve">version diffusée : dernière mise à jour : </w:t>
    </w:r>
    <w:r w:rsidR="00F84107">
      <w:rPr>
        <w:rFonts w:ascii="Arial" w:hAnsi="Arial" w:cs="Arial"/>
        <w:sz w:val="18"/>
        <w:szCs w:val="18"/>
      </w:rPr>
      <w:t>17 avril 2023</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50546574">
    <w:abstractNumId w:val="23"/>
  </w:num>
  <w:num w:numId="2" w16cid:durableId="120923547">
    <w:abstractNumId w:val="12"/>
  </w:num>
  <w:num w:numId="3" w16cid:durableId="1164278810">
    <w:abstractNumId w:val="14"/>
  </w:num>
  <w:num w:numId="4" w16cid:durableId="602613501">
    <w:abstractNumId w:val="9"/>
  </w:num>
  <w:num w:numId="5" w16cid:durableId="1166625375">
    <w:abstractNumId w:val="8"/>
  </w:num>
  <w:num w:numId="6" w16cid:durableId="1411268534">
    <w:abstractNumId w:val="20"/>
  </w:num>
  <w:num w:numId="7" w16cid:durableId="415711249">
    <w:abstractNumId w:val="17"/>
  </w:num>
  <w:num w:numId="8" w16cid:durableId="672298382">
    <w:abstractNumId w:val="13"/>
  </w:num>
  <w:num w:numId="9" w16cid:durableId="215286172">
    <w:abstractNumId w:val="0"/>
  </w:num>
  <w:num w:numId="10" w16cid:durableId="1214807072">
    <w:abstractNumId w:val="15"/>
  </w:num>
  <w:num w:numId="11" w16cid:durableId="934554313">
    <w:abstractNumId w:val="18"/>
  </w:num>
  <w:num w:numId="12" w16cid:durableId="1372269367">
    <w:abstractNumId w:val="19"/>
  </w:num>
  <w:num w:numId="13" w16cid:durableId="1326393141">
    <w:abstractNumId w:val="22"/>
  </w:num>
  <w:num w:numId="14" w16cid:durableId="1001734327">
    <w:abstractNumId w:val="14"/>
    <w:lvlOverride w:ilvl="0">
      <w:startOverride w:val="6"/>
    </w:lvlOverride>
    <w:lvlOverride w:ilvl="1">
      <w:startOverride w:val="4"/>
    </w:lvlOverride>
  </w:num>
  <w:num w:numId="15" w16cid:durableId="913779686">
    <w:abstractNumId w:val="1"/>
  </w:num>
  <w:num w:numId="16" w16cid:durableId="257062899">
    <w:abstractNumId w:val="7"/>
  </w:num>
  <w:num w:numId="17" w16cid:durableId="821579411">
    <w:abstractNumId w:val="6"/>
  </w:num>
  <w:num w:numId="18" w16cid:durableId="676738987">
    <w:abstractNumId w:val="24"/>
  </w:num>
  <w:num w:numId="19" w16cid:durableId="472871356">
    <w:abstractNumId w:val="10"/>
  </w:num>
  <w:num w:numId="20" w16cid:durableId="538859127">
    <w:abstractNumId w:val="2"/>
  </w:num>
  <w:num w:numId="21" w16cid:durableId="1583441877">
    <w:abstractNumId w:val="5"/>
  </w:num>
  <w:num w:numId="22" w16cid:durableId="1466391018">
    <w:abstractNumId w:val="21"/>
  </w:num>
  <w:num w:numId="23" w16cid:durableId="834028321">
    <w:abstractNumId w:val="4"/>
  </w:num>
  <w:num w:numId="24" w16cid:durableId="563413275">
    <w:abstractNumId w:val="26"/>
  </w:num>
  <w:num w:numId="25" w16cid:durableId="2004964311">
    <w:abstractNumId w:val="16"/>
  </w:num>
  <w:num w:numId="26" w16cid:durableId="488327195">
    <w:abstractNumId w:val="11"/>
  </w:num>
  <w:num w:numId="27" w16cid:durableId="1051685310">
    <w:abstractNumId w:val="3"/>
  </w:num>
  <w:num w:numId="28" w16cid:durableId="436144741">
    <w:abstractNumId w:val="25"/>
  </w:num>
  <w:num w:numId="29" w16cid:durableId="10588947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740D2"/>
    <w:rsid w:val="000839F5"/>
    <w:rsid w:val="00087460"/>
    <w:rsid w:val="00090AEF"/>
    <w:rsid w:val="00094A3D"/>
    <w:rsid w:val="00095128"/>
    <w:rsid w:val="000A3BCD"/>
    <w:rsid w:val="000B206B"/>
    <w:rsid w:val="000E13A9"/>
    <w:rsid w:val="000E79EE"/>
    <w:rsid w:val="00106ED3"/>
    <w:rsid w:val="001356CA"/>
    <w:rsid w:val="00137D6E"/>
    <w:rsid w:val="00166C87"/>
    <w:rsid w:val="00182764"/>
    <w:rsid w:val="001A6D85"/>
    <w:rsid w:val="001C256F"/>
    <w:rsid w:val="001C45F5"/>
    <w:rsid w:val="001C7BBB"/>
    <w:rsid w:val="001E371B"/>
    <w:rsid w:val="001F6208"/>
    <w:rsid w:val="00217F6D"/>
    <w:rsid w:val="00233C2B"/>
    <w:rsid w:val="00245D92"/>
    <w:rsid w:val="00252CE5"/>
    <w:rsid w:val="00260C28"/>
    <w:rsid w:val="00270406"/>
    <w:rsid w:val="002A02EE"/>
    <w:rsid w:val="002B6536"/>
    <w:rsid w:val="002D7EC2"/>
    <w:rsid w:val="002E39E6"/>
    <w:rsid w:val="002E658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D480C"/>
    <w:rsid w:val="003E35CD"/>
    <w:rsid w:val="004005B2"/>
    <w:rsid w:val="004060B4"/>
    <w:rsid w:val="00407FD8"/>
    <w:rsid w:val="00415699"/>
    <w:rsid w:val="00415782"/>
    <w:rsid w:val="004209F5"/>
    <w:rsid w:val="00427FE0"/>
    <w:rsid w:val="004368FD"/>
    <w:rsid w:val="00487C81"/>
    <w:rsid w:val="004A0BFB"/>
    <w:rsid w:val="004A6CE1"/>
    <w:rsid w:val="004B76D6"/>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8F6F6B"/>
    <w:rsid w:val="009071C0"/>
    <w:rsid w:val="00924981"/>
    <w:rsid w:val="00936515"/>
    <w:rsid w:val="0094392D"/>
    <w:rsid w:val="0098516E"/>
    <w:rsid w:val="00990AC4"/>
    <w:rsid w:val="009B1030"/>
    <w:rsid w:val="00A00735"/>
    <w:rsid w:val="00A1117E"/>
    <w:rsid w:val="00A24BAC"/>
    <w:rsid w:val="00A370AD"/>
    <w:rsid w:val="00A3789D"/>
    <w:rsid w:val="00A77BBF"/>
    <w:rsid w:val="00A91C23"/>
    <w:rsid w:val="00A92DE9"/>
    <w:rsid w:val="00AB1BAE"/>
    <w:rsid w:val="00AD16F1"/>
    <w:rsid w:val="00AF58CB"/>
    <w:rsid w:val="00B00769"/>
    <w:rsid w:val="00B10596"/>
    <w:rsid w:val="00B3573B"/>
    <w:rsid w:val="00B5218C"/>
    <w:rsid w:val="00B6149B"/>
    <w:rsid w:val="00B809E7"/>
    <w:rsid w:val="00B8472C"/>
    <w:rsid w:val="00B9740E"/>
    <w:rsid w:val="00BB54AB"/>
    <w:rsid w:val="00BF1902"/>
    <w:rsid w:val="00BF2603"/>
    <w:rsid w:val="00BF689F"/>
    <w:rsid w:val="00C203BE"/>
    <w:rsid w:val="00C25C22"/>
    <w:rsid w:val="00C26A2C"/>
    <w:rsid w:val="00C4394F"/>
    <w:rsid w:val="00C64BE6"/>
    <w:rsid w:val="00C73649"/>
    <w:rsid w:val="00C75D04"/>
    <w:rsid w:val="00C9162B"/>
    <w:rsid w:val="00C95717"/>
    <w:rsid w:val="00C97824"/>
    <w:rsid w:val="00C97A32"/>
    <w:rsid w:val="00CA1BD2"/>
    <w:rsid w:val="00CA2B94"/>
    <w:rsid w:val="00CC3A28"/>
    <w:rsid w:val="00CD02AD"/>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2C59"/>
    <w:rsid w:val="00DF3493"/>
    <w:rsid w:val="00E07461"/>
    <w:rsid w:val="00E40608"/>
    <w:rsid w:val="00E65F47"/>
    <w:rsid w:val="00E80B63"/>
    <w:rsid w:val="00E83DE6"/>
    <w:rsid w:val="00E874D7"/>
    <w:rsid w:val="00E970D1"/>
    <w:rsid w:val="00EC0442"/>
    <w:rsid w:val="00ED1D12"/>
    <w:rsid w:val="00EE12BF"/>
    <w:rsid w:val="00F022DA"/>
    <w:rsid w:val="00F058A0"/>
    <w:rsid w:val="00F115CE"/>
    <w:rsid w:val="00F158A2"/>
    <w:rsid w:val="00F31F19"/>
    <w:rsid w:val="00F42F12"/>
    <w:rsid w:val="00F4621B"/>
    <w:rsid w:val="00F5251A"/>
    <w:rsid w:val="00F73A3E"/>
    <w:rsid w:val="00F772E4"/>
    <w:rsid w:val="00F802C0"/>
    <w:rsid w:val="00F84107"/>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uvrirlascience.fr/la-fouille-de-textes-et-de-donnees-a-des-fins-de-recherche-une-pratique-confirmee-et-desormais-operationnelle-en-droit-franca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7843</Words>
  <Characters>44077</Characters>
  <Application>Microsoft Office Word</Application>
  <DocSecurity>0</DocSecurity>
  <Lines>367</Lines>
  <Paragraphs>103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51817</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Isabelle GRIESHABER</cp:lastModifiedBy>
  <cp:revision>4</cp:revision>
  <cp:lastPrinted>2008-04-10T09:20:00Z</cp:lastPrinted>
  <dcterms:created xsi:type="dcterms:W3CDTF">2023-07-28T10:13:00Z</dcterms:created>
  <dcterms:modified xsi:type="dcterms:W3CDTF">2023-08-29T11:56:00Z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